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3" w:lineRule="exact"/>
        <w:ind w:left="674"/>
      </w:pPr>
      <w:r>
        <w:rPr/>
        <w:t>华夏人寿上演“变形金刚”</w:t>
      </w:r>
      <w:r>
        <w:rPr>
          <w:spacing w:val="60"/>
        </w:rPr>
        <w:t> </w:t>
      </w:r>
      <w:r>
        <w:rPr/>
        <w:t>个险新单标保突破百亿</w:t>
      </w:r>
    </w:p>
    <w:p>
      <w:pPr>
        <w:pStyle w:val="BodyText"/>
        <w:spacing w:before="3"/>
        <w:ind w:left="0" w:firstLine="0"/>
        <w:rPr>
          <w:rFonts w:ascii="Microsoft YaHei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5006340</wp:posOffset>
            </wp:positionH>
            <wp:positionV relativeFrom="paragraph">
              <wp:posOffset>147389</wp:posOffset>
            </wp:positionV>
            <wp:extent cx="1423891" cy="787907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891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90" w:val="left" w:leader="none"/>
        </w:tabs>
        <w:spacing w:before="77"/>
        <w:ind w:left="120" w:right="109" w:firstLine="0"/>
        <w:jc w:val="left"/>
        <w:rPr>
          <w:sz w:val="21"/>
        </w:rPr>
      </w:pPr>
      <w:r>
        <w:rPr>
          <w:rFonts w:ascii="Arial" w:eastAsia="Arial"/>
          <w:color w:val="858585"/>
          <w:sz w:val="21"/>
        </w:rPr>
        <w:t>2017 </w:t>
      </w:r>
      <w:r>
        <w:rPr>
          <w:color w:val="858585"/>
          <w:sz w:val="21"/>
        </w:rPr>
        <w:t>年 </w:t>
      </w:r>
      <w:r>
        <w:rPr>
          <w:rFonts w:ascii="Arial" w:eastAsia="Arial"/>
          <w:color w:val="858585"/>
          <w:sz w:val="21"/>
        </w:rPr>
        <w:t>8 </w:t>
      </w:r>
      <w:r>
        <w:rPr>
          <w:color w:val="858585"/>
          <w:sz w:val="21"/>
        </w:rPr>
        <w:t>月</w:t>
      </w:r>
      <w:r>
        <w:rPr>
          <w:color w:val="858585"/>
          <w:spacing w:val="-68"/>
          <w:sz w:val="21"/>
        </w:rPr>
        <w:t> </w:t>
      </w:r>
      <w:r>
        <w:rPr>
          <w:rFonts w:ascii="Arial" w:eastAsia="Arial"/>
          <w:color w:val="858585"/>
          <w:sz w:val="21"/>
        </w:rPr>
        <w:t>29</w:t>
      </w:r>
      <w:r>
        <w:rPr>
          <w:rFonts w:ascii="Arial" w:eastAsia="Arial"/>
          <w:color w:val="858585"/>
          <w:spacing w:val="-8"/>
          <w:sz w:val="21"/>
        </w:rPr>
        <w:t> </w:t>
      </w:r>
      <w:r>
        <w:rPr>
          <w:color w:val="858585"/>
          <w:sz w:val="21"/>
        </w:rPr>
        <w:t>日</w:t>
        <w:tab/>
        <w:t>来源：证券日报</w:t>
      </w:r>
    </w:p>
    <w:p>
      <w:pPr>
        <w:pStyle w:val="BodyText"/>
        <w:spacing w:before="8"/>
        <w:ind w:left="0" w:firstLine="0"/>
        <w:rPr>
          <w:sz w:val="25"/>
        </w:rPr>
      </w:pPr>
      <w:r>
        <w:rPr/>
        <w:pict>
          <v:line style="position:absolute;mso-position-horizontal-relative:page;mso-position-vertical-relative:paragraph;z-index:1048;mso-wrap-distance-left:0;mso-wrap-distance-right:0" from="90.75pt,19.714876pt" to="499.5pt,20.464876pt" stroked="true" strokeweight="2pt" strokecolor="#000000">
            <v:stroke dashstyle="dash"/>
            <w10:wrap type="topAndBottom"/>
          </v:line>
        </w:pict>
      </w:r>
    </w:p>
    <w:p>
      <w:pPr>
        <w:pStyle w:val="BodyText"/>
        <w:spacing w:before="179"/>
        <w:ind w:left="761" w:right="109" w:firstLine="0"/>
      </w:pPr>
      <w:r>
        <w:rPr/>
        <w:t>2017</w:t>
      </w:r>
      <w:r>
        <w:rPr>
          <w:spacing w:val="-68"/>
        </w:rPr>
        <w:t> </w:t>
      </w:r>
      <w:r>
        <w:rPr/>
        <w:t>年</w:t>
      </w:r>
      <w:r>
        <w:rPr>
          <w:spacing w:val="-71"/>
        </w:rPr>
        <w:t> </w:t>
      </w:r>
      <w:r>
        <w:rPr/>
        <w:t>8</w:t>
      </w:r>
      <w:r>
        <w:rPr>
          <w:spacing w:val="-68"/>
        </w:rPr>
        <w:t> </w:t>
      </w:r>
      <w:r>
        <w:rPr/>
        <w:t>月</w:t>
      </w:r>
      <w:r>
        <w:rPr>
          <w:spacing w:val="-68"/>
        </w:rPr>
        <w:t> </w:t>
      </w:r>
      <w:r>
        <w:rPr/>
        <w:t>28</w:t>
      </w:r>
      <w:r>
        <w:rPr>
          <w:spacing w:val="-70"/>
        </w:rPr>
        <w:t> </w:t>
      </w:r>
      <w:r>
        <w:rPr/>
        <w:t>日，华夏保险个险业务年度新单标保突</w:t>
      </w:r>
    </w:p>
    <w:p>
      <w:pPr>
        <w:pStyle w:val="BodyText"/>
        <w:spacing w:line="254" w:lineRule="auto" w:before="20"/>
        <w:ind w:right="109" w:firstLine="0"/>
      </w:pPr>
      <w:r>
        <w:rPr/>
        <w:t>破</w:t>
      </w:r>
      <w:r>
        <w:rPr>
          <w:spacing w:val="-58"/>
        </w:rPr>
        <w:t> </w:t>
      </w:r>
      <w:r>
        <w:rPr/>
        <w:t>100</w:t>
      </w:r>
      <w:r>
        <w:rPr>
          <w:spacing w:val="-57"/>
        </w:rPr>
        <w:t> </w:t>
      </w:r>
      <w:r>
        <w:rPr/>
        <w:t>亿元，其中，营销标保</w:t>
      </w:r>
      <w:r>
        <w:rPr>
          <w:spacing w:val="-57"/>
        </w:rPr>
        <w:t> </w:t>
      </w:r>
      <w:r>
        <w:rPr/>
        <w:t>80</w:t>
      </w:r>
      <w:r>
        <w:rPr>
          <w:spacing w:val="-57"/>
        </w:rPr>
        <w:t> </w:t>
      </w:r>
      <w:r>
        <w:rPr/>
        <w:t>亿元，经代标保</w:t>
      </w:r>
      <w:r>
        <w:rPr>
          <w:spacing w:val="-55"/>
        </w:rPr>
        <w:t> </w:t>
      </w:r>
      <w:r>
        <w:rPr/>
        <w:t>20</w:t>
      </w:r>
      <w:r>
        <w:rPr>
          <w:spacing w:val="-56"/>
        </w:rPr>
        <w:t> </w:t>
      </w:r>
      <w:r>
        <w:rPr/>
        <w:t>亿元。 至此，寿险业诞生第七家个险年度新单标保超百亿公司。</w:t>
      </w:r>
    </w:p>
    <w:p>
      <w:pPr>
        <w:pStyle w:val="BodyText"/>
        <w:spacing w:line="252" w:lineRule="auto" w:before="1"/>
        <w:ind w:right="267"/>
      </w:pPr>
      <w:r>
        <w:rPr>
          <w:w w:val="99"/>
        </w:rPr>
        <w:t>业内专</w:t>
      </w:r>
      <w:r>
        <w:rPr>
          <w:spacing w:val="2"/>
          <w:w w:val="99"/>
        </w:rPr>
        <w:t>家</w:t>
      </w:r>
      <w:r>
        <w:rPr>
          <w:w w:val="99"/>
        </w:rPr>
        <w:t>表</w:t>
      </w:r>
      <w:r>
        <w:rPr>
          <w:spacing w:val="-1"/>
          <w:w w:val="99"/>
        </w:rPr>
        <w:t>示</w:t>
      </w:r>
      <w:r>
        <w:rPr>
          <w:spacing w:val="-317"/>
          <w:w w:val="99"/>
        </w:rPr>
        <w:t>“</w:t>
      </w:r>
      <w:r>
        <w:rPr>
          <w:spacing w:val="-1"/>
          <w:w w:val="99"/>
        </w:rPr>
        <w:t>：</w:t>
      </w:r>
      <w:r>
        <w:rPr>
          <w:w w:val="99"/>
        </w:rPr>
        <w:t>华夏个</w:t>
      </w:r>
      <w:r>
        <w:rPr>
          <w:spacing w:val="2"/>
          <w:w w:val="99"/>
        </w:rPr>
        <w:t>险</w:t>
      </w:r>
      <w:r>
        <w:rPr>
          <w:w w:val="99"/>
        </w:rPr>
        <w:t>短短</w:t>
      </w:r>
      <w:r>
        <w:rPr>
          <w:spacing w:val="2"/>
          <w:w w:val="99"/>
        </w:rPr>
        <w:t>三</w:t>
      </w:r>
      <w:r>
        <w:rPr>
          <w:w w:val="99"/>
        </w:rPr>
        <w:t>四年</w:t>
      </w:r>
      <w:r>
        <w:rPr>
          <w:spacing w:val="2"/>
          <w:w w:val="99"/>
        </w:rPr>
        <w:t>就</w:t>
      </w:r>
      <w:r>
        <w:rPr>
          <w:w w:val="99"/>
        </w:rPr>
        <w:t>从</w:t>
      </w:r>
      <w:r>
        <w:rPr>
          <w:spacing w:val="-110"/>
        </w:rPr>
        <w:t> </w:t>
      </w:r>
      <w:r>
        <w:rPr>
          <w:spacing w:val="1"/>
          <w:w w:val="99"/>
        </w:rPr>
        <w:t>1</w:t>
      </w:r>
      <w:r>
        <w:rPr>
          <w:w w:val="99"/>
        </w:rPr>
        <w:t>0</w:t>
      </w:r>
      <w:r>
        <w:rPr>
          <w:spacing w:val="-111"/>
        </w:rPr>
        <w:t> </w:t>
      </w:r>
      <w:r>
        <w:rPr>
          <w:w w:val="99"/>
        </w:rPr>
        <w:t>亿</w:t>
      </w:r>
      <w:r>
        <w:rPr>
          <w:spacing w:val="2"/>
          <w:w w:val="99"/>
        </w:rPr>
        <w:t>做</w:t>
      </w:r>
      <w:r>
        <w:rPr>
          <w:w w:val="99"/>
        </w:rPr>
        <w:t>到</w:t>
      </w:r>
      <w:r>
        <w:rPr>
          <w:spacing w:val="-112"/>
        </w:rPr>
        <w:t> </w:t>
      </w:r>
      <w:r>
        <w:rPr>
          <w:spacing w:val="1"/>
          <w:w w:val="99"/>
        </w:rPr>
        <w:t>100 </w:t>
      </w:r>
      <w:r>
        <w:rPr>
          <w:w w:val="99"/>
        </w:rPr>
        <w:t>亿，成</w:t>
      </w:r>
      <w:r>
        <w:rPr>
          <w:spacing w:val="2"/>
          <w:w w:val="99"/>
        </w:rPr>
        <w:t>为</w:t>
      </w:r>
      <w:r>
        <w:rPr>
          <w:w w:val="99"/>
        </w:rPr>
        <w:t>第二</w:t>
      </w:r>
      <w:r>
        <w:rPr>
          <w:spacing w:val="2"/>
          <w:w w:val="99"/>
        </w:rPr>
        <w:t>梯</w:t>
      </w:r>
      <w:r>
        <w:rPr>
          <w:w w:val="99"/>
        </w:rPr>
        <w:t>队领军</w:t>
      </w:r>
      <w:r>
        <w:rPr>
          <w:spacing w:val="2"/>
          <w:w w:val="99"/>
        </w:rPr>
        <w:t>企</w:t>
      </w:r>
      <w:r>
        <w:rPr>
          <w:w w:val="99"/>
        </w:rPr>
        <w:t>业，</w:t>
      </w:r>
      <w:r>
        <w:rPr>
          <w:spacing w:val="2"/>
          <w:w w:val="99"/>
        </w:rPr>
        <w:t>称</w:t>
      </w:r>
      <w:r>
        <w:rPr>
          <w:w w:val="99"/>
        </w:rPr>
        <w:t>得上是</w:t>
      </w:r>
      <w:r>
        <w:rPr>
          <w:spacing w:val="2"/>
          <w:w w:val="99"/>
        </w:rPr>
        <w:t>一</w:t>
      </w:r>
      <w:r>
        <w:rPr>
          <w:w w:val="99"/>
        </w:rPr>
        <w:t>个奇</w:t>
      </w:r>
      <w:r>
        <w:rPr>
          <w:spacing w:val="2"/>
          <w:w w:val="99"/>
        </w:rPr>
        <w:t>迹</w:t>
      </w:r>
      <w:r>
        <w:rPr>
          <w:spacing w:val="-159"/>
          <w:w w:val="99"/>
        </w:rPr>
        <w:t>！</w:t>
      </w:r>
      <w:r>
        <w:rPr>
          <w:w w:val="99"/>
        </w:rPr>
        <w:t>”</w:t>
      </w:r>
    </w:p>
    <w:p>
      <w:pPr>
        <w:pStyle w:val="BodyText"/>
        <w:spacing w:line="252" w:lineRule="auto" w:before="7"/>
        <w:ind w:right="117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1143000</wp:posOffset>
            </wp:positionH>
            <wp:positionV relativeFrom="paragraph">
              <wp:posOffset>871950</wp:posOffset>
            </wp:positionV>
            <wp:extent cx="5268806" cy="310629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806" cy="3106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数据显示，华夏个险新单标保近年来呈几何增长，2014 年首次突破</w:t>
      </w:r>
      <w:r>
        <w:rPr>
          <w:spacing w:val="-58"/>
        </w:rPr>
        <w:t> </w:t>
      </w:r>
      <w:r>
        <w:rPr/>
        <w:t>10</w:t>
      </w:r>
      <w:r>
        <w:rPr>
          <w:spacing w:val="-57"/>
        </w:rPr>
        <w:t> </w:t>
      </w:r>
      <w:r>
        <w:rPr/>
        <w:t>亿元，同比增长</w:t>
      </w:r>
      <w:r>
        <w:rPr>
          <w:spacing w:val="-58"/>
        </w:rPr>
        <w:t> </w:t>
      </w:r>
      <w:r>
        <w:rPr/>
        <w:t>167%；2015</w:t>
      </w:r>
      <w:r>
        <w:rPr>
          <w:spacing w:val="-57"/>
        </w:rPr>
        <w:t> </w:t>
      </w:r>
      <w:r>
        <w:rPr/>
        <w:t>年达到</w:t>
      </w:r>
      <w:r>
        <w:rPr>
          <w:spacing w:val="-58"/>
        </w:rPr>
        <w:t> </w:t>
      </w:r>
      <w:r>
        <w:rPr/>
        <w:t>23.3</w:t>
      </w:r>
      <w:r>
        <w:rPr>
          <w:spacing w:val="-57"/>
        </w:rPr>
        <w:t> </w:t>
      </w:r>
      <w:r>
        <w:rPr/>
        <w:t>亿 元，同比增长</w:t>
      </w:r>
      <w:r>
        <w:rPr>
          <w:spacing w:val="-81"/>
        </w:rPr>
        <w:t> </w:t>
      </w:r>
      <w:r>
        <w:rPr>
          <w:spacing w:val="3"/>
        </w:rPr>
        <w:t>116%；2016</w:t>
      </w:r>
      <w:r>
        <w:rPr>
          <w:spacing w:val="-80"/>
        </w:rPr>
        <w:t> </w:t>
      </w:r>
      <w:r>
        <w:rPr/>
        <w:t>年超过</w:t>
      </w:r>
      <w:r>
        <w:rPr>
          <w:spacing w:val="-81"/>
        </w:rPr>
        <w:t> </w:t>
      </w:r>
      <w:r>
        <w:rPr/>
        <w:t>80</w:t>
      </w:r>
      <w:r>
        <w:rPr>
          <w:spacing w:val="-79"/>
        </w:rPr>
        <w:t> </w:t>
      </w:r>
      <w:r>
        <w:rPr>
          <w:spacing w:val="2"/>
        </w:rPr>
        <w:t>亿元，同比增长</w:t>
      </w:r>
      <w:r>
        <w:rPr>
          <w:spacing w:val="-79"/>
        </w:rPr>
        <w:t> </w:t>
      </w:r>
      <w:r>
        <w:rPr>
          <w:spacing w:val="2"/>
        </w:rPr>
        <w:t>245%。</w:t>
      </w:r>
    </w:p>
    <w:p>
      <w:pPr>
        <w:spacing w:before="6"/>
        <w:ind w:left="2095" w:right="2254" w:firstLine="0"/>
        <w:jc w:val="center"/>
        <w:rPr>
          <w:sz w:val="24"/>
        </w:rPr>
      </w:pPr>
      <w:r>
        <w:rPr>
          <w:sz w:val="24"/>
        </w:rPr>
        <w:t>华夏保险</w:t>
      </w:r>
      <w:r>
        <w:rPr>
          <w:spacing w:val="-60"/>
          <w:sz w:val="24"/>
        </w:rPr>
        <w:t> </w:t>
      </w:r>
      <w:r>
        <w:rPr>
          <w:sz w:val="24"/>
        </w:rPr>
        <w:t>2012-2017</w:t>
      </w:r>
      <w:r>
        <w:rPr>
          <w:spacing w:val="-60"/>
          <w:sz w:val="24"/>
        </w:rPr>
        <w:t> </w:t>
      </w:r>
      <w:r>
        <w:rPr>
          <w:sz w:val="24"/>
        </w:rPr>
        <w:t>年个险标保增长情况</w:t>
      </w:r>
    </w:p>
    <w:p>
      <w:pPr>
        <w:pStyle w:val="BodyText"/>
        <w:spacing w:before="11"/>
        <w:ind w:left="0" w:firstLine="0"/>
        <w:rPr>
          <w:sz w:val="34"/>
        </w:rPr>
      </w:pPr>
    </w:p>
    <w:p>
      <w:pPr>
        <w:pStyle w:val="BodyText"/>
        <w:spacing w:line="252" w:lineRule="auto"/>
        <w:ind w:right="109"/>
      </w:pPr>
      <w:r>
        <w:rPr>
          <w:w w:val="95"/>
        </w:rPr>
        <w:t>在华夏保险个险业务迅猛发展的背后，是公司在产品设 </w:t>
      </w:r>
      <w:r>
        <w:rPr/>
        <w:t>计、人力增员和营销策略等方面的创新突破。</w:t>
      </w:r>
    </w:p>
    <w:p>
      <w:pPr>
        <w:pStyle w:val="Heading1"/>
        <w:spacing w:line="462" w:lineRule="exact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</w:rPr>
        <w:t>产品创先</w:t>
      </w:r>
    </w:p>
    <w:p>
      <w:pPr>
        <w:spacing w:after="0" w:line="462" w:lineRule="exact"/>
        <w:rPr>
          <w:rFonts w:ascii="Microsoft JhengHei" w:eastAsia="Microsoft JhengHei" w:hint="eastAsia"/>
        </w:rPr>
        <w:sectPr>
          <w:type w:val="continuous"/>
          <w:pgSz w:w="11910" w:h="16840"/>
          <w:pgMar w:top="1580" w:bottom="280" w:left="1680" w:right="1520"/>
        </w:sectPr>
      </w:pPr>
    </w:p>
    <w:p>
      <w:pPr>
        <w:pStyle w:val="BodyText"/>
        <w:spacing w:line="440" w:lineRule="exact" w:before="2"/>
        <w:ind w:right="491"/>
        <w:jc w:val="both"/>
      </w:pPr>
      <w:r>
        <w:rPr/>
        <w:t>2014 </w:t>
      </w:r>
      <w:r>
        <w:rPr>
          <w:spacing w:val="7"/>
        </w:rPr>
        <w:t>年以来，华夏个险实施“产品创先”战略，实行 </w:t>
      </w:r>
      <w:r>
        <w:rPr>
          <w:w w:val="99"/>
        </w:rPr>
        <w:t>“3+2+3</w:t>
      </w:r>
      <w:r>
        <w:rPr>
          <w:spacing w:val="1"/>
          <w:w w:val="99"/>
        </w:rPr>
        <w:t>”</w:t>
      </w:r>
      <w:r>
        <w:rPr>
          <w:w w:val="99"/>
        </w:rPr>
        <w:t>产品体系</w:t>
      </w:r>
      <w:r>
        <w:rPr>
          <w:spacing w:val="-139"/>
          <w:w w:val="99"/>
        </w:rPr>
        <w:t>：</w:t>
      </w:r>
      <w:r>
        <w:rPr>
          <w:w w:val="99"/>
        </w:rPr>
        <w:t>3</w:t>
      </w:r>
      <w:r>
        <w:rPr>
          <w:spacing w:val="-78"/>
        </w:rPr>
        <w:t> </w:t>
      </w:r>
      <w:r>
        <w:rPr>
          <w:w w:val="99"/>
        </w:rPr>
        <w:t>款主</w:t>
      </w:r>
      <w:r>
        <w:rPr>
          <w:spacing w:val="2"/>
          <w:w w:val="99"/>
        </w:rPr>
        <w:t>打</w:t>
      </w:r>
      <w:r>
        <w:rPr>
          <w:w w:val="99"/>
        </w:rPr>
        <w:t>产</w:t>
      </w:r>
      <w:r>
        <w:rPr>
          <w:spacing w:val="2"/>
          <w:w w:val="99"/>
        </w:rPr>
        <w:t>品</w:t>
      </w:r>
      <w:r>
        <w:rPr>
          <w:spacing w:val="-140"/>
          <w:w w:val="99"/>
        </w:rPr>
        <w:t>，</w:t>
      </w:r>
      <w:r>
        <w:rPr>
          <w:spacing w:val="2"/>
          <w:w w:val="99"/>
        </w:rPr>
        <w:t>重</w:t>
      </w:r>
      <w:r>
        <w:rPr>
          <w:w w:val="99"/>
        </w:rPr>
        <w:t>收</w:t>
      </w:r>
      <w:r>
        <w:rPr>
          <w:spacing w:val="2"/>
          <w:w w:val="99"/>
        </w:rPr>
        <w:t>益</w:t>
      </w:r>
      <w:r>
        <w:rPr>
          <w:spacing w:val="-140"/>
          <w:w w:val="99"/>
        </w:rPr>
        <w:t>、</w:t>
      </w:r>
      <w:r>
        <w:rPr>
          <w:w w:val="99"/>
        </w:rPr>
        <w:t>拉</w:t>
      </w:r>
      <w:r>
        <w:rPr>
          <w:spacing w:val="2"/>
          <w:w w:val="99"/>
        </w:rPr>
        <w:t>升业</w:t>
      </w:r>
      <w:r>
        <w:rPr>
          <w:w w:val="99"/>
        </w:rPr>
        <w:t>务规模；</w:t>
      </w:r>
    </w:p>
    <w:p>
      <w:pPr>
        <w:pStyle w:val="BodyText"/>
        <w:spacing w:line="440" w:lineRule="exact" w:before="1"/>
        <w:ind w:right="501" w:firstLine="0"/>
        <w:jc w:val="both"/>
      </w:pPr>
      <w:r>
        <w:rPr/>
        <w:t>2 款基础产品，重保障、提升客户体验；3</w:t>
      </w:r>
      <w:r>
        <w:rPr>
          <w:spacing w:val="-21"/>
        </w:rPr>
        <w:t> </w:t>
      </w:r>
      <w:r>
        <w:rPr/>
        <w:t>款策略产品，重 体验、提升客户粘度。</w:t>
      </w:r>
    </w:p>
    <w:p>
      <w:pPr>
        <w:pStyle w:val="BodyText"/>
        <w:spacing w:line="396" w:lineRule="exact"/>
        <w:jc w:val="both"/>
      </w:pPr>
      <w:r>
        <w:rPr>
          <w:spacing w:val="7"/>
          <w:w w:val="99"/>
        </w:rPr>
        <w:t>对此，华夏保险营销事业部总经理王林锋解释</w:t>
      </w:r>
      <w:r>
        <w:rPr>
          <w:spacing w:val="-154"/>
          <w:w w:val="99"/>
        </w:rPr>
        <w:t>：</w:t>
      </w:r>
      <w:r>
        <w:rPr>
          <w:spacing w:val="7"/>
          <w:w w:val="99"/>
        </w:rPr>
        <w:t>“</w:t>
      </w:r>
      <w:r>
        <w:rPr>
          <w:spacing w:val="8"/>
          <w:w w:val="99"/>
        </w:rPr>
        <w:t>在</w:t>
      </w:r>
      <w:r>
        <w:rPr>
          <w:w w:val="99"/>
        </w:rPr>
        <w:t>费</w:t>
      </w:r>
    </w:p>
    <w:p>
      <w:pPr>
        <w:pStyle w:val="BodyText"/>
        <w:spacing w:line="252" w:lineRule="auto" w:before="23"/>
        <w:ind w:right="500" w:firstLine="0"/>
        <w:jc w:val="both"/>
      </w:pPr>
      <w:r>
        <w:rPr>
          <w:w w:val="95"/>
        </w:rPr>
        <w:t>率市场化的大背景下，华夏个险践行供给侧改革，在产品定 价方面先行一步，让客户完全享受费改成果。同时，产品设 </w:t>
      </w:r>
      <w:r>
        <w:rPr>
          <w:spacing w:val="-12"/>
          <w:w w:val="95"/>
        </w:rPr>
        <w:t>计以客户需求为导向，力求简单易懂、保障全面、价格亲民， </w:t>
      </w:r>
      <w:r>
        <w:rPr>
          <w:w w:val="99"/>
        </w:rPr>
        <w:t>提供最</w:t>
      </w:r>
      <w:r>
        <w:rPr>
          <w:spacing w:val="2"/>
          <w:w w:val="99"/>
        </w:rPr>
        <w:t>好</w:t>
      </w:r>
      <w:r>
        <w:rPr>
          <w:w w:val="99"/>
        </w:rPr>
        <w:t>、最</w:t>
      </w:r>
      <w:r>
        <w:rPr>
          <w:spacing w:val="3"/>
          <w:w w:val="99"/>
        </w:rPr>
        <w:t>具</w:t>
      </w:r>
      <w:r>
        <w:rPr>
          <w:w w:val="99"/>
        </w:rPr>
        <w:t>市场竞</w:t>
      </w:r>
      <w:r>
        <w:rPr>
          <w:spacing w:val="2"/>
          <w:w w:val="99"/>
        </w:rPr>
        <w:t>争</w:t>
      </w:r>
      <w:r>
        <w:rPr>
          <w:w w:val="99"/>
        </w:rPr>
        <w:t>力的</w:t>
      </w:r>
      <w:r>
        <w:rPr>
          <w:spacing w:val="2"/>
          <w:w w:val="99"/>
        </w:rPr>
        <w:t>产</w:t>
      </w:r>
      <w:r>
        <w:rPr>
          <w:w w:val="99"/>
        </w:rPr>
        <w:t>品</w:t>
      </w:r>
      <w:r>
        <w:rPr>
          <w:spacing w:val="-161"/>
          <w:w w:val="99"/>
        </w:rPr>
        <w:t>！”</w:t>
      </w:r>
    </w:p>
    <w:p>
      <w:pPr>
        <w:pStyle w:val="BodyText"/>
        <w:spacing w:line="252" w:lineRule="auto" w:before="5"/>
        <w:ind w:right="503"/>
        <w:jc w:val="both"/>
      </w:pPr>
      <w:r>
        <w:rPr>
          <w:w w:val="95"/>
        </w:rPr>
        <w:t>据了解，华夏常青树、福临门等产品推出后，凭借高性 </w:t>
      </w:r>
      <w:r>
        <w:rPr/>
        <w:t>价比赢得客户青睐，树立了“好产品在华夏”的口碑。</w:t>
      </w:r>
    </w:p>
    <w:p>
      <w:pPr>
        <w:pStyle w:val="BodyText"/>
        <w:spacing w:line="252" w:lineRule="auto" w:before="7"/>
        <w:ind w:right="496"/>
        <w:jc w:val="both"/>
      </w:pPr>
      <w:r>
        <w:rPr>
          <w:spacing w:val="7"/>
          <w:w w:val="99"/>
        </w:rPr>
        <w:t>“华夏最成功的产品应该是‘福临门</w:t>
      </w:r>
      <w:r>
        <w:rPr>
          <w:spacing w:val="-154"/>
          <w:w w:val="99"/>
        </w:rPr>
        <w:t>’</w:t>
      </w:r>
      <w:r>
        <w:rPr>
          <w:spacing w:val="7"/>
          <w:w w:val="99"/>
        </w:rPr>
        <w:t>，推出后很</w:t>
      </w:r>
      <w:r>
        <w:rPr>
          <w:spacing w:val="8"/>
          <w:w w:val="99"/>
        </w:rPr>
        <w:t>快</w:t>
      </w:r>
      <w:r>
        <w:rPr>
          <w:w w:val="99"/>
        </w:rPr>
        <w:t>成 </w:t>
      </w:r>
      <w:r>
        <w:rPr>
          <w:w w:val="95"/>
        </w:rPr>
        <w:t>为同业效仿的对象，目前整个市场的主流年金险产品都跟福 </w:t>
      </w:r>
      <w:r>
        <w:rPr>
          <w:w w:val="99"/>
        </w:rPr>
        <w:t>临门类</w:t>
      </w:r>
      <w:r>
        <w:rPr>
          <w:spacing w:val="2"/>
          <w:w w:val="99"/>
        </w:rPr>
        <w:t>似</w:t>
      </w:r>
      <w:r>
        <w:rPr>
          <w:spacing w:val="-161"/>
          <w:w w:val="99"/>
        </w:rPr>
        <w:t>。</w:t>
      </w:r>
      <w:r>
        <w:rPr>
          <w:spacing w:val="2"/>
          <w:w w:val="99"/>
        </w:rPr>
        <w:t>”</w:t>
      </w:r>
      <w:r>
        <w:rPr>
          <w:w w:val="99"/>
        </w:rPr>
        <w:t>业</w:t>
      </w:r>
      <w:r>
        <w:rPr>
          <w:spacing w:val="2"/>
          <w:w w:val="99"/>
        </w:rPr>
        <w:t>内</w:t>
      </w:r>
      <w:r>
        <w:rPr>
          <w:w w:val="99"/>
        </w:rPr>
        <w:t>专家表</w:t>
      </w:r>
      <w:r>
        <w:rPr>
          <w:spacing w:val="2"/>
          <w:w w:val="99"/>
        </w:rPr>
        <w:t>示</w:t>
      </w:r>
      <w:r>
        <w:rPr>
          <w:w w:val="99"/>
        </w:rPr>
        <w:t>。</w:t>
      </w:r>
    </w:p>
    <w:p>
      <w:pPr>
        <w:pStyle w:val="Heading1"/>
        <w:ind w:right="0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</w:rPr>
        <w:t>新基本法</w:t>
      </w:r>
    </w:p>
    <w:p>
      <w:pPr>
        <w:pStyle w:val="BodyText"/>
        <w:spacing w:line="411" w:lineRule="exact"/>
        <w:ind w:left="761" w:firstLine="0"/>
      </w:pPr>
      <w:r>
        <w:rPr>
          <w:spacing w:val="1"/>
          <w:w w:val="99"/>
        </w:rPr>
        <w:t>201</w:t>
      </w:r>
      <w:r>
        <w:rPr>
          <w:w w:val="99"/>
        </w:rPr>
        <w:t>5</w:t>
      </w:r>
      <w:r>
        <w:rPr>
          <w:spacing w:val="-80"/>
        </w:rPr>
        <w:t> </w:t>
      </w:r>
      <w:r>
        <w:rPr>
          <w:w w:val="99"/>
        </w:rPr>
        <w:t>年底</w:t>
      </w:r>
      <w:r>
        <w:rPr>
          <w:spacing w:val="-128"/>
          <w:w w:val="99"/>
        </w:rPr>
        <w:t>，</w:t>
      </w:r>
      <w:r>
        <w:rPr>
          <w:w w:val="99"/>
        </w:rPr>
        <w:t>华</w:t>
      </w:r>
      <w:r>
        <w:rPr>
          <w:spacing w:val="2"/>
          <w:w w:val="99"/>
        </w:rPr>
        <w:t>夏</w:t>
      </w:r>
      <w:r>
        <w:rPr>
          <w:w w:val="99"/>
        </w:rPr>
        <w:t>个险人</w:t>
      </w:r>
      <w:r>
        <w:rPr>
          <w:spacing w:val="2"/>
          <w:w w:val="99"/>
        </w:rPr>
        <w:t>员</w:t>
      </w:r>
      <w:r>
        <w:rPr>
          <w:w w:val="99"/>
        </w:rPr>
        <w:t>规</w:t>
      </w:r>
      <w:r>
        <w:rPr>
          <w:spacing w:val="2"/>
          <w:w w:val="99"/>
        </w:rPr>
        <w:t>模</w:t>
      </w:r>
      <w:r>
        <w:rPr>
          <w:w w:val="99"/>
        </w:rPr>
        <w:t>近</w:t>
      </w:r>
      <w:r>
        <w:rPr>
          <w:spacing w:val="-78"/>
        </w:rPr>
        <w:t> </w:t>
      </w:r>
      <w:r>
        <w:rPr>
          <w:w w:val="99"/>
        </w:rPr>
        <w:t>5</w:t>
      </w:r>
      <w:r>
        <w:rPr>
          <w:spacing w:val="-80"/>
        </w:rPr>
        <w:t> </w:t>
      </w:r>
      <w:r>
        <w:rPr>
          <w:w w:val="99"/>
        </w:rPr>
        <w:t>万人</w:t>
      </w:r>
      <w:r>
        <w:rPr>
          <w:spacing w:val="-125"/>
          <w:w w:val="99"/>
        </w:rPr>
        <w:t>。</w:t>
      </w:r>
      <w:r>
        <w:rPr>
          <w:w w:val="99"/>
        </w:rPr>
        <w:t>从</w:t>
      </w:r>
      <w:r>
        <w:rPr>
          <w:spacing w:val="-81"/>
        </w:rPr>
        <w:t> </w:t>
      </w:r>
      <w:r>
        <w:rPr>
          <w:spacing w:val="1"/>
          <w:w w:val="99"/>
        </w:rPr>
        <w:t>201</w:t>
      </w:r>
      <w:r>
        <w:rPr>
          <w:w w:val="99"/>
        </w:rPr>
        <w:t>6</w:t>
      </w:r>
      <w:r>
        <w:rPr>
          <w:spacing w:val="-80"/>
        </w:rPr>
        <w:t> </w:t>
      </w:r>
      <w:r>
        <w:rPr>
          <w:w w:val="99"/>
        </w:rPr>
        <w:t>年起，</w:t>
      </w:r>
    </w:p>
    <w:p>
      <w:pPr>
        <w:pStyle w:val="BodyText"/>
        <w:spacing w:before="20"/>
        <w:ind w:firstLine="0"/>
        <w:jc w:val="both"/>
      </w:pPr>
      <w:r>
        <w:rPr>
          <w:w w:val="99"/>
        </w:rPr>
        <w:t>由于实</w:t>
      </w:r>
      <w:r>
        <w:rPr>
          <w:spacing w:val="-84"/>
          <w:w w:val="99"/>
        </w:rPr>
        <w:t>施</w:t>
      </w:r>
      <w:r>
        <w:rPr>
          <w:spacing w:val="2"/>
          <w:w w:val="99"/>
        </w:rPr>
        <w:t>“</w:t>
      </w:r>
      <w:r>
        <w:rPr>
          <w:w w:val="99"/>
        </w:rPr>
        <w:t>新</w:t>
      </w:r>
      <w:r>
        <w:rPr>
          <w:spacing w:val="2"/>
          <w:w w:val="99"/>
        </w:rPr>
        <w:t>基</w:t>
      </w:r>
      <w:r>
        <w:rPr>
          <w:w w:val="99"/>
        </w:rPr>
        <w:t>本法</w:t>
      </w:r>
      <w:r>
        <w:rPr>
          <w:spacing w:val="-161"/>
          <w:w w:val="99"/>
        </w:rPr>
        <w:t>”</w:t>
      </w:r>
      <w:r>
        <w:rPr>
          <w:spacing w:val="-82"/>
          <w:w w:val="99"/>
        </w:rPr>
        <w:t>，</w:t>
      </w:r>
      <w:r>
        <w:rPr>
          <w:w w:val="99"/>
        </w:rPr>
        <w:t>华夏</w:t>
      </w:r>
      <w:r>
        <w:rPr>
          <w:spacing w:val="2"/>
          <w:w w:val="99"/>
        </w:rPr>
        <w:t>个险</w:t>
      </w:r>
      <w:r>
        <w:rPr>
          <w:w w:val="99"/>
        </w:rPr>
        <w:t>人员规</w:t>
      </w:r>
      <w:r>
        <w:rPr>
          <w:spacing w:val="2"/>
          <w:w w:val="99"/>
        </w:rPr>
        <w:t>模</w:t>
      </w:r>
      <w:r>
        <w:rPr>
          <w:w w:val="99"/>
        </w:rPr>
        <w:t>增长</w:t>
      </w:r>
      <w:r>
        <w:rPr>
          <w:spacing w:val="2"/>
          <w:w w:val="99"/>
        </w:rPr>
        <w:t>加</w:t>
      </w:r>
      <w:r>
        <w:rPr>
          <w:w w:val="99"/>
        </w:rPr>
        <w:t>速</w:t>
      </w:r>
      <w:r>
        <w:rPr>
          <w:spacing w:val="-84"/>
          <w:w w:val="99"/>
        </w:rPr>
        <w:t>。</w:t>
      </w:r>
      <w:r>
        <w:rPr>
          <w:w w:val="99"/>
        </w:rPr>
        <w:t>到</w:t>
      </w:r>
      <w:r>
        <w:rPr>
          <w:spacing w:val="-79"/>
        </w:rPr>
        <w:t> </w:t>
      </w:r>
      <w:r>
        <w:rPr>
          <w:spacing w:val="1"/>
          <w:w w:val="99"/>
        </w:rPr>
        <w:t>2017</w:t>
      </w:r>
    </w:p>
    <w:p>
      <w:pPr>
        <w:pStyle w:val="BodyText"/>
        <w:spacing w:line="252" w:lineRule="auto" w:before="23"/>
        <w:ind w:right="498" w:firstLine="0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1143000</wp:posOffset>
            </wp:positionH>
            <wp:positionV relativeFrom="paragraph">
              <wp:posOffset>627475</wp:posOffset>
            </wp:positionV>
            <wp:extent cx="5560730" cy="2904363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730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年</w:t>
      </w:r>
      <w:r>
        <w:rPr>
          <w:spacing w:val="-84"/>
        </w:rPr>
        <w:t> </w:t>
      </w:r>
      <w:r>
        <w:rPr/>
        <w:t>8</w:t>
      </w:r>
      <w:r>
        <w:rPr>
          <w:spacing w:val="-83"/>
        </w:rPr>
        <w:t> </w:t>
      </w:r>
      <w:r>
        <w:rPr>
          <w:spacing w:val="-9"/>
        </w:rPr>
        <w:t>月，人员规模已经突破</w:t>
      </w:r>
      <w:r>
        <w:rPr>
          <w:spacing w:val="-84"/>
        </w:rPr>
        <w:t> </w:t>
      </w:r>
      <w:r>
        <w:rPr/>
        <w:t>20</w:t>
      </w:r>
      <w:r>
        <w:rPr>
          <w:spacing w:val="-83"/>
        </w:rPr>
        <w:t> </w:t>
      </w:r>
      <w:r>
        <w:rPr>
          <w:spacing w:val="-6"/>
        </w:rPr>
        <w:t>万人。人力数量的持续增长， </w:t>
      </w:r>
      <w:r>
        <w:rPr/>
        <w:t>为华夏个险业务的快速发展奠定了基础。</w:t>
      </w:r>
    </w:p>
    <w:p>
      <w:pPr>
        <w:spacing w:before="0"/>
        <w:ind w:left="1856" w:right="2234" w:firstLine="0"/>
        <w:jc w:val="center"/>
        <w:rPr>
          <w:sz w:val="24"/>
        </w:rPr>
      </w:pPr>
      <w:r>
        <w:rPr>
          <w:sz w:val="24"/>
        </w:rPr>
        <w:t>华夏保险</w:t>
      </w:r>
      <w:r>
        <w:rPr>
          <w:spacing w:val="-60"/>
          <w:sz w:val="24"/>
        </w:rPr>
        <w:t> </w:t>
      </w:r>
      <w:r>
        <w:rPr>
          <w:sz w:val="24"/>
        </w:rPr>
        <w:t>2012-2017</w:t>
      </w:r>
      <w:r>
        <w:rPr>
          <w:spacing w:val="-60"/>
          <w:sz w:val="24"/>
        </w:rPr>
        <w:t> </w:t>
      </w:r>
      <w:r>
        <w:rPr>
          <w:sz w:val="24"/>
        </w:rPr>
        <w:t>年个险人员规模增长情况</w:t>
      </w:r>
    </w:p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300"/>
        </w:sectPr>
      </w:pPr>
    </w:p>
    <w:p>
      <w:pPr>
        <w:pStyle w:val="BodyText"/>
        <w:spacing w:line="440" w:lineRule="exact" w:before="2"/>
        <w:ind w:right="261"/>
      </w:pPr>
      <w:r>
        <w:rPr>
          <w:spacing w:val="7"/>
          <w:w w:val="99"/>
        </w:rPr>
        <w:t>所谓“新基本法</w:t>
      </w:r>
      <w:r>
        <w:rPr>
          <w:spacing w:val="-154"/>
          <w:w w:val="99"/>
        </w:rPr>
        <w:t>”</w:t>
      </w:r>
      <w:r>
        <w:rPr>
          <w:spacing w:val="7"/>
          <w:w w:val="99"/>
        </w:rPr>
        <w:t>，在华夏保险内部的正式名称</w:t>
      </w:r>
      <w:r>
        <w:rPr>
          <w:spacing w:val="8"/>
          <w:w w:val="99"/>
        </w:rPr>
        <w:t>是</w:t>
      </w:r>
      <w:r>
        <w:rPr>
          <w:spacing w:val="7"/>
          <w:w w:val="99"/>
        </w:rPr>
        <w:t>《众 创</w:t>
      </w:r>
      <w:r>
        <w:rPr>
          <w:spacing w:val="4"/>
          <w:w w:val="99"/>
        </w:rPr>
        <w:t>传</w:t>
      </w:r>
      <w:r>
        <w:rPr>
          <w:spacing w:val="7"/>
          <w:w w:val="99"/>
        </w:rPr>
        <w:t>家管理</w:t>
      </w:r>
      <w:r>
        <w:rPr>
          <w:spacing w:val="4"/>
          <w:w w:val="99"/>
        </w:rPr>
        <w:t>办</w:t>
      </w:r>
      <w:r>
        <w:rPr>
          <w:spacing w:val="7"/>
          <w:w w:val="99"/>
        </w:rPr>
        <w:t>法</w:t>
      </w:r>
      <w:r>
        <w:rPr>
          <w:spacing w:val="-150"/>
          <w:w w:val="99"/>
        </w:rPr>
        <w:t>》</w:t>
      </w:r>
      <w:r>
        <w:rPr>
          <w:spacing w:val="7"/>
          <w:w w:val="99"/>
        </w:rPr>
        <w:t>。</w:t>
      </w:r>
      <w:r>
        <w:rPr>
          <w:spacing w:val="4"/>
          <w:w w:val="99"/>
        </w:rPr>
        <w:t>其</w:t>
      </w:r>
      <w:r>
        <w:rPr>
          <w:spacing w:val="7"/>
          <w:w w:val="99"/>
        </w:rPr>
        <w:t>最大的</w:t>
      </w:r>
      <w:r>
        <w:rPr>
          <w:spacing w:val="4"/>
          <w:w w:val="99"/>
        </w:rPr>
        <w:t>亮</w:t>
      </w:r>
      <w:r>
        <w:rPr>
          <w:spacing w:val="7"/>
          <w:w w:val="99"/>
        </w:rPr>
        <w:t>点是</w:t>
      </w:r>
      <w:r>
        <w:rPr>
          <w:spacing w:val="4"/>
          <w:w w:val="99"/>
        </w:rPr>
        <w:t>在</w:t>
      </w:r>
      <w:r>
        <w:rPr>
          <w:spacing w:val="7"/>
          <w:w w:val="99"/>
        </w:rPr>
        <w:t>业内首</w:t>
      </w:r>
      <w:r>
        <w:rPr>
          <w:spacing w:val="4"/>
          <w:w w:val="99"/>
        </w:rPr>
        <w:t>次</w:t>
      </w:r>
      <w:r>
        <w:rPr>
          <w:spacing w:val="7"/>
          <w:w w:val="99"/>
        </w:rPr>
        <w:t>提出</w:t>
      </w:r>
      <w:r>
        <w:rPr>
          <w:spacing w:val="4"/>
          <w:w w:val="99"/>
        </w:rPr>
        <w:t>“</w:t>
      </w:r>
      <w:r>
        <w:rPr>
          <w:spacing w:val="7"/>
          <w:w w:val="99"/>
        </w:rPr>
        <w:t>四</w:t>
      </w:r>
      <w:r>
        <w:rPr>
          <w:w w:val="99"/>
        </w:rPr>
        <w:t>大</w:t>
      </w:r>
    </w:p>
    <w:p>
      <w:pPr>
        <w:pStyle w:val="BodyText"/>
        <w:spacing w:line="440" w:lineRule="exact" w:before="1"/>
        <w:ind w:right="271" w:firstLine="0"/>
      </w:pPr>
      <w:r>
        <w:rPr>
          <w:spacing w:val="7"/>
          <w:w w:val="99"/>
        </w:rPr>
        <w:t>权</w:t>
      </w:r>
      <w:r>
        <w:rPr>
          <w:spacing w:val="4"/>
          <w:w w:val="99"/>
        </w:rPr>
        <w:t>益</w:t>
      </w:r>
      <w:r>
        <w:rPr>
          <w:spacing w:val="-154"/>
          <w:w w:val="99"/>
        </w:rPr>
        <w:t>”</w:t>
      </w:r>
      <w:r>
        <w:rPr>
          <w:spacing w:val="7"/>
          <w:w w:val="99"/>
        </w:rPr>
        <w:t>，让保险代理</w:t>
      </w:r>
      <w:r>
        <w:rPr>
          <w:spacing w:val="4"/>
          <w:w w:val="99"/>
        </w:rPr>
        <w:t>人</w:t>
      </w:r>
      <w:r>
        <w:rPr>
          <w:spacing w:val="7"/>
          <w:w w:val="99"/>
        </w:rPr>
        <w:t>真正成</w:t>
      </w:r>
      <w:r>
        <w:rPr>
          <w:spacing w:val="4"/>
          <w:w w:val="99"/>
        </w:rPr>
        <w:t>为</w:t>
      </w:r>
      <w:r>
        <w:rPr>
          <w:spacing w:val="7"/>
          <w:w w:val="99"/>
        </w:rPr>
        <w:t>自主</w:t>
      </w:r>
      <w:r>
        <w:rPr>
          <w:spacing w:val="4"/>
          <w:w w:val="99"/>
        </w:rPr>
        <w:t>创</w:t>
      </w:r>
      <w:r>
        <w:rPr>
          <w:spacing w:val="7"/>
          <w:w w:val="99"/>
        </w:rPr>
        <w:t>业</w:t>
      </w:r>
      <w:r>
        <w:rPr>
          <w:spacing w:val="11"/>
          <w:w w:val="99"/>
        </w:rPr>
        <w:t>者</w:t>
      </w:r>
      <w:r>
        <w:rPr>
          <w:spacing w:val="7"/>
          <w:w w:val="99"/>
        </w:rPr>
        <w:t>，</w:t>
      </w:r>
      <w:r>
        <w:rPr>
          <w:spacing w:val="4"/>
          <w:w w:val="99"/>
        </w:rPr>
        <w:t>即</w:t>
      </w:r>
      <w:r>
        <w:rPr>
          <w:spacing w:val="7"/>
          <w:w w:val="99"/>
        </w:rPr>
        <w:t>公司</w:t>
      </w:r>
      <w:r>
        <w:rPr>
          <w:spacing w:val="4"/>
          <w:w w:val="99"/>
        </w:rPr>
        <w:t>的</w:t>
      </w:r>
      <w:r>
        <w:rPr>
          <w:spacing w:val="7"/>
          <w:w w:val="99"/>
        </w:rPr>
        <w:t>事</w:t>
      </w:r>
      <w:r>
        <w:rPr>
          <w:w w:val="99"/>
        </w:rPr>
        <w:t>业 </w:t>
      </w:r>
      <w:r>
        <w:rPr/>
        <w:t>合伙人而非单纯的营销员身份。</w:t>
      </w:r>
    </w:p>
    <w:p>
      <w:pPr>
        <w:pStyle w:val="BodyText"/>
        <w:spacing w:line="396" w:lineRule="exact"/>
        <w:ind w:left="761" w:right="109" w:firstLine="0"/>
      </w:pPr>
      <w:r>
        <w:rPr/>
        <w:t>“从业人员在华夏保险签约服务满</w:t>
      </w:r>
      <w:r>
        <w:rPr>
          <w:spacing w:val="-90"/>
        </w:rPr>
        <w:t> </w:t>
      </w:r>
      <w:r>
        <w:rPr/>
        <w:t>8</w:t>
      </w:r>
      <w:r>
        <w:rPr>
          <w:spacing w:val="-90"/>
        </w:rPr>
        <w:t> </w:t>
      </w:r>
      <w:r>
        <w:rPr/>
        <w:t>年，退休后其个人</w:t>
      </w:r>
    </w:p>
    <w:p>
      <w:pPr>
        <w:pStyle w:val="BodyText"/>
        <w:spacing w:line="252" w:lineRule="auto" w:before="23"/>
        <w:ind w:right="120" w:firstLine="0"/>
        <w:jc w:val="both"/>
      </w:pPr>
      <w:r>
        <w:rPr>
          <w:spacing w:val="6"/>
          <w:w w:val="95"/>
        </w:rPr>
        <w:t>和承接的全部客户及续期利益，可以由其配偶或子女继承。 </w:t>
      </w:r>
      <w:r>
        <w:rPr>
          <w:w w:val="99"/>
        </w:rPr>
        <w:t>把客户</w:t>
      </w:r>
      <w:r>
        <w:rPr>
          <w:spacing w:val="2"/>
          <w:w w:val="99"/>
        </w:rPr>
        <w:t>资</w:t>
      </w:r>
      <w:r>
        <w:rPr>
          <w:w w:val="99"/>
        </w:rPr>
        <w:t>产传</w:t>
      </w:r>
      <w:r>
        <w:rPr>
          <w:spacing w:val="2"/>
          <w:w w:val="99"/>
        </w:rPr>
        <w:t>给</w:t>
      </w:r>
      <w:r>
        <w:rPr>
          <w:w w:val="99"/>
        </w:rPr>
        <w:t>继承</w:t>
      </w:r>
      <w:r>
        <w:rPr>
          <w:spacing w:val="2"/>
          <w:w w:val="99"/>
        </w:rPr>
        <w:t>人</w:t>
      </w:r>
      <w:r>
        <w:rPr>
          <w:spacing w:val="-15"/>
          <w:w w:val="99"/>
        </w:rPr>
        <w:t>，</w:t>
      </w:r>
      <w:r>
        <w:rPr>
          <w:w w:val="99"/>
        </w:rPr>
        <w:t>让</w:t>
      </w:r>
      <w:r>
        <w:rPr>
          <w:spacing w:val="2"/>
          <w:w w:val="99"/>
        </w:rPr>
        <w:t>一生</w:t>
      </w:r>
      <w:r>
        <w:rPr>
          <w:w w:val="99"/>
        </w:rPr>
        <w:t>的创业</w:t>
      </w:r>
      <w:r>
        <w:rPr>
          <w:spacing w:val="2"/>
          <w:w w:val="99"/>
        </w:rPr>
        <w:t>成</w:t>
      </w:r>
      <w:r>
        <w:rPr>
          <w:w w:val="99"/>
        </w:rPr>
        <w:t>果得</w:t>
      </w:r>
      <w:r>
        <w:rPr>
          <w:spacing w:val="2"/>
          <w:w w:val="99"/>
        </w:rPr>
        <w:t>以</w:t>
      </w:r>
      <w:r>
        <w:rPr>
          <w:w w:val="99"/>
        </w:rPr>
        <w:t>传承延</w:t>
      </w:r>
      <w:r>
        <w:rPr>
          <w:spacing w:val="2"/>
          <w:w w:val="99"/>
        </w:rPr>
        <w:t>续</w:t>
      </w:r>
      <w:r>
        <w:rPr>
          <w:spacing w:val="-159"/>
          <w:w w:val="99"/>
        </w:rPr>
        <w:t>。</w:t>
      </w:r>
      <w:r>
        <w:rPr>
          <w:w w:val="99"/>
        </w:rPr>
        <w:t>” </w:t>
      </w:r>
      <w:r>
        <w:rPr/>
        <w:t>华夏保险营销事业部总经理王林锋说。</w:t>
      </w:r>
    </w:p>
    <w:p>
      <w:pPr>
        <w:pStyle w:val="BodyText"/>
        <w:spacing w:line="252" w:lineRule="auto" w:before="7"/>
      </w:pPr>
      <w:r>
        <w:rPr/>
        <w:t>据介绍，连续任区域总经理及以上职级满 8 年的主管， 退休后也可以将团队传给自己的配偶或子女；若没有满足条 件的继承人，则由公司指定人员继承，退休人员继续享受原 所辖团队产生的管理利益的</w:t>
      </w:r>
      <w:r>
        <w:rPr>
          <w:spacing w:val="-84"/>
        </w:rPr>
        <w:t> </w:t>
      </w:r>
      <w:r>
        <w:rPr/>
        <w:t>50%直至终身。</w:t>
      </w:r>
    </w:p>
    <w:p>
      <w:pPr>
        <w:pStyle w:val="BodyText"/>
        <w:spacing w:line="252" w:lineRule="auto" w:before="4"/>
        <w:ind w:right="279"/>
        <w:jc w:val="both"/>
      </w:pPr>
      <w:r>
        <w:rPr>
          <w:w w:val="95"/>
        </w:rPr>
        <w:t>在保险行业，华夏保险“新基本法”堪称业内首创，对 保险代理人的吸引力之强，直接体现为华夏个险人员规模的 </w:t>
      </w:r>
      <w:r>
        <w:rPr/>
        <w:t>极速增长。</w:t>
      </w:r>
    </w:p>
    <w:p>
      <w:pPr>
        <w:pStyle w:val="Heading1"/>
        <w:spacing w:line="452" w:lineRule="exact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</w:rPr>
        <w:t>服务营销</w:t>
      </w:r>
    </w:p>
    <w:p>
      <w:pPr>
        <w:pStyle w:val="BodyText"/>
        <w:spacing w:line="252" w:lineRule="auto"/>
        <w:ind w:right="104"/>
      </w:pPr>
      <w:r>
        <w:rPr>
          <w:spacing w:val="-7"/>
        </w:rPr>
        <w:t>王林锋认为，不同于平安的健康人海、太保的精准营销、 </w:t>
      </w:r>
      <w:r>
        <w:rPr/>
        <w:t>新华的产品运作、泰康的互联营销，华夏保险作为一家中型 保险公司，要在全国突破，必须有不同的创新营销策略，包 括资源聚焦、局部突破，中西部地区追求传统营销上的微创 新，东部地区和中心城市开展创新营销。</w:t>
      </w:r>
    </w:p>
    <w:p>
      <w:pPr>
        <w:pStyle w:val="BodyText"/>
        <w:spacing w:line="252" w:lineRule="auto" w:before="4"/>
        <w:ind w:right="279"/>
        <w:jc w:val="both"/>
      </w:pPr>
      <w:r>
        <w:rPr>
          <w:w w:val="95"/>
        </w:rPr>
        <w:t>“互联网时代的个险营销，应该从专业经营和互联武装 两个方面不断深入，即专业化深耕个险经营，新技术武装弯 </w:t>
      </w:r>
      <w:r>
        <w:rPr>
          <w:w w:val="99"/>
        </w:rPr>
        <w:t>道超</w:t>
      </w:r>
      <w:r>
        <w:rPr>
          <w:spacing w:val="2"/>
          <w:w w:val="99"/>
        </w:rPr>
        <w:t>车</w:t>
      </w:r>
      <w:r>
        <w:rPr>
          <w:spacing w:val="-161"/>
          <w:w w:val="99"/>
        </w:rPr>
        <w:t>。</w:t>
      </w:r>
      <w:r>
        <w:rPr>
          <w:w w:val="99"/>
        </w:rPr>
        <w:t>”</w:t>
      </w:r>
      <w:r>
        <w:rPr>
          <w:spacing w:val="2"/>
          <w:w w:val="99"/>
        </w:rPr>
        <w:t>王</w:t>
      </w:r>
      <w:r>
        <w:rPr>
          <w:w w:val="99"/>
        </w:rPr>
        <w:t>林</w:t>
      </w:r>
      <w:r>
        <w:rPr>
          <w:spacing w:val="2"/>
          <w:w w:val="99"/>
        </w:rPr>
        <w:t>锋</w:t>
      </w:r>
      <w:r>
        <w:rPr>
          <w:w w:val="99"/>
        </w:rPr>
        <w:t>说。</w:t>
      </w:r>
    </w:p>
    <w:p>
      <w:pPr>
        <w:pStyle w:val="BodyText"/>
        <w:spacing w:line="252" w:lineRule="auto" w:before="4"/>
        <w:ind w:right="109"/>
      </w:pPr>
      <w:r>
        <w:rPr/>
        <w:t>“专业深耕”主要体现在持续夯实基础管理、深化队伍 经营管理、升级客户经营模式、优化多元产品体系、释放机 构发展潜力等五个方面。公司推出了“互联网获客、接触式 活动、促成式酒会、旅游转介绍”全流程的服务营销模式， </w:t>
      </w:r>
      <w:r>
        <w:rPr>
          <w:w w:val="95"/>
        </w:rPr>
        <w:t>变传统的强势推销为“以客户体验为中心”的服务营销模式。</w:t>
      </w:r>
    </w:p>
    <w:p>
      <w:pPr>
        <w:pStyle w:val="Heading1"/>
        <w:ind w:left="763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</w:rPr>
        <w:t>互联武装</w:t>
      </w:r>
    </w:p>
    <w:p>
      <w:pPr>
        <w:pStyle w:val="BodyText"/>
        <w:spacing w:line="411" w:lineRule="exact"/>
        <w:ind w:left="761" w:right="109" w:firstLine="0"/>
      </w:pPr>
      <w:r>
        <w:rPr/>
        <w:t>“互联武装”则是指研发适合保险业务的新技术应用，</w:t>
      </w:r>
    </w:p>
    <w:p>
      <w:pPr>
        <w:spacing w:after="0" w:line="411" w:lineRule="exact"/>
        <w:sectPr>
          <w:pgSz w:w="11910" w:h="16840"/>
          <w:pgMar w:top="1420" w:bottom="280" w:left="1680" w:right="1520"/>
        </w:sectPr>
      </w:pPr>
    </w:p>
    <w:p>
      <w:pPr>
        <w:pStyle w:val="BodyText"/>
        <w:spacing w:line="440" w:lineRule="exact" w:before="2"/>
        <w:ind w:right="84" w:firstLine="0"/>
      </w:pPr>
      <w:r>
        <w:rPr>
          <w:w w:val="95"/>
        </w:rPr>
        <w:t>以微信展业系统为核心，形成企业级的移动智能保险生态系 统，为客户提供从咨询到投保，从保全到理赔，完全通过微</w:t>
      </w:r>
    </w:p>
    <w:p>
      <w:pPr>
        <w:pStyle w:val="BodyText"/>
        <w:spacing w:line="399" w:lineRule="exact"/>
        <w:ind w:right="84" w:firstLine="0"/>
      </w:pPr>
      <w:r>
        <w:rPr/>
        <w:t>信实现的全流程电子服务体验。</w:t>
      </w:r>
    </w:p>
    <w:p>
      <w:pPr>
        <w:pStyle w:val="BodyText"/>
        <w:spacing w:line="252" w:lineRule="auto" w:before="20"/>
        <w:ind w:right="259"/>
        <w:jc w:val="both"/>
      </w:pPr>
      <w:r>
        <w:rPr/>
        <w:t>2016</w:t>
      </w:r>
      <w:r>
        <w:rPr>
          <w:spacing w:val="-91"/>
        </w:rPr>
        <w:t> </w:t>
      </w:r>
      <w:r>
        <w:rPr>
          <w:spacing w:val="-4"/>
        </w:rPr>
        <w:t>年，华夏个险微信展业系统全面上线，极大提升了 </w:t>
      </w:r>
      <w:r>
        <w:rPr>
          <w:w w:val="95"/>
        </w:rPr>
        <w:t>客户体验，缩短了承保时间，受到客户和销售队伍的一致好 </w:t>
      </w:r>
      <w:r>
        <w:rPr/>
        <w:t>评，并接连斩获行业创新大奖。</w:t>
      </w:r>
    </w:p>
    <w:p>
      <w:pPr>
        <w:pStyle w:val="BodyText"/>
        <w:spacing w:line="252" w:lineRule="auto" w:before="4"/>
        <w:ind w:right="259"/>
        <w:jc w:val="both"/>
      </w:pPr>
      <w:r>
        <w:rPr/>
        <w:t>据了解，截至 2017</w:t>
      </w:r>
      <w:r>
        <w:rPr>
          <w:spacing w:val="-20"/>
        </w:rPr>
        <w:t> </w:t>
      </w:r>
      <w:r>
        <w:rPr/>
        <w:t>年上半年，华夏个险通过微信展业 系统承保的新单占比高达</w:t>
      </w:r>
      <w:r>
        <w:rPr>
          <w:spacing w:val="-20"/>
        </w:rPr>
        <w:t> </w:t>
      </w:r>
      <w:r>
        <w:rPr/>
        <w:t>95%以上，北京、上海、深圳等一 </w:t>
      </w:r>
      <w:r>
        <w:rPr>
          <w:w w:val="95"/>
        </w:rPr>
        <w:t>线城市，有相当部分客户通过华夏保险官方微信的“明星微 </w:t>
      </w:r>
      <w:r>
        <w:rPr>
          <w:w w:val="99"/>
        </w:rPr>
        <w:t>门户</w:t>
      </w:r>
      <w:r>
        <w:rPr>
          <w:spacing w:val="-159"/>
          <w:w w:val="99"/>
        </w:rPr>
        <w:t>”</w:t>
      </w:r>
      <w:r>
        <w:rPr>
          <w:w w:val="99"/>
        </w:rPr>
        <w:t>，找</w:t>
      </w:r>
      <w:r>
        <w:rPr>
          <w:spacing w:val="2"/>
          <w:w w:val="99"/>
        </w:rPr>
        <w:t>到</w:t>
      </w:r>
      <w:r>
        <w:rPr>
          <w:w w:val="99"/>
        </w:rPr>
        <w:t>明</w:t>
      </w:r>
      <w:r>
        <w:rPr>
          <w:spacing w:val="2"/>
          <w:w w:val="99"/>
        </w:rPr>
        <w:t>星</w:t>
      </w:r>
      <w:r>
        <w:rPr>
          <w:w w:val="99"/>
        </w:rPr>
        <w:t>营销员</w:t>
      </w:r>
      <w:r>
        <w:rPr>
          <w:spacing w:val="2"/>
          <w:w w:val="99"/>
        </w:rPr>
        <w:t>并</w:t>
      </w:r>
      <w:r>
        <w:rPr>
          <w:w w:val="99"/>
        </w:rPr>
        <w:t>主动</w:t>
      </w:r>
      <w:r>
        <w:rPr>
          <w:spacing w:val="2"/>
          <w:w w:val="99"/>
        </w:rPr>
        <w:t>购</w:t>
      </w:r>
      <w:r>
        <w:rPr>
          <w:w w:val="99"/>
        </w:rPr>
        <w:t>买保</w:t>
      </w:r>
      <w:r>
        <w:rPr>
          <w:spacing w:val="1"/>
          <w:w w:val="99"/>
        </w:rPr>
        <w:t>险</w:t>
      </w:r>
      <w:r>
        <w:rPr>
          <w:w w:val="99"/>
        </w:rPr>
        <w:t>。</w:t>
      </w:r>
    </w:p>
    <w:p>
      <w:pPr>
        <w:pStyle w:val="Heading1"/>
        <w:spacing w:line="453" w:lineRule="exact"/>
        <w:ind w:right="84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</w:rPr>
        <w:t>转型典范</w:t>
      </w:r>
    </w:p>
    <w:p>
      <w:pPr>
        <w:pStyle w:val="BodyText"/>
        <w:spacing w:line="252" w:lineRule="auto"/>
        <w:ind w:right="256"/>
        <w:jc w:val="both"/>
      </w:pPr>
      <w:r>
        <w:rPr>
          <w:w w:val="95"/>
        </w:rPr>
        <w:t>值得注意的是，华夏个险的业务品质也已经进入行业优 </w:t>
      </w:r>
      <w:r>
        <w:rPr/>
        <w:t>秀之列，截至</w:t>
      </w:r>
      <w:r>
        <w:rPr>
          <w:spacing w:val="-69"/>
        </w:rPr>
        <w:t> </w:t>
      </w:r>
      <w:r>
        <w:rPr/>
        <w:t>2017</w:t>
      </w:r>
      <w:r>
        <w:rPr>
          <w:spacing w:val="-67"/>
        </w:rPr>
        <w:t> </w:t>
      </w:r>
      <w:r>
        <w:rPr/>
        <w:t>年上半年，13</w:t>
      </w:r>
      <w:r>
        <w:rPr>
          <w:spacing w:val="-68"/>
        </w:rPr>
        <w:t> </w:t>
      </w:r>
      <w:r>
        <w:rPr/>
        <w:t>个月继续率</w:t>
      </w:r>
      <w:r>
        <w:rPr>
          <w:spacing w:val="-69"/>
        </w:rPr>
        <w:t> </w:t>
      </w:r>
      <w:r>
        <w:rPr/>
        <w:t>93%，25</w:t>
      </w:r>
      <w:r>
        <w:rPr>
          <w:spacing w:val="-67"/>
        </w:rPr>
        <w:t> </w:t>
      </w:r>
      <w:r>
        <w:rPr/>
        <w:t>个月 继续率</w:t>
      </w:r>
      <w:r>
        <w:rPr>
          <w:spacing w:val="-83"/>
        </w:rPr>
        <w:t> </w:t>
      </w:r>
      <w:r>
        <w:rPr/>
        <w:t>95%。</w:t>
      </w:r>
    </w:p>
    <w:p>
      <w:pPr>
        <w:pStyle w:val="BodyText"/>
        <w:spacing w:line="252" w:lineRule="auto" w:before="7"/>
        <w:ind w:right="260"/>
        <w:jc w:val="both"/>
      </w:pPr>
      <w:r>
        <w:rPr>
          <w:w w:val="95"/>
        </w:rPr>
        <w:t>华夏个险业务的茁壮成长，带来了华夏保险整体业务结 </w:t>
      </w:r>
      <w:r>
        <w:rPr>
          <w:w w:val="99"/>
        </w:rPr>
        <w:t>构的显</w:t>
      </w:r>
      <w:r>
        <w:rPr>
          <w:spacing w:val="2"/>
          <w:w w:val="99"/>
        </w:rPr>
        <w:t>著</w:t>
      </w:r>
      <w:r>
        <w:rPr>
          <w:w w:val="99"/>
        </w:rPr>
        <w:t>改善</w:t>
      </w:r>
      <w:r>
        <w:rPr>
          <w:spacing w:val="-56"/>
          <w:w w:val="99"/>
        </w:rPr>
        <w:t>，</w:t>
      </w:r>
      <w:r>
        <w:rPr>
          <w:w w:val="99"/>
        </w:rPr>
        <w:t>成为保</w:t>
      </w:r>
      <w:r>
        <w:rPr>
          <w:spacing w:val="2"/>
          <w:w w:val="99"/>
        </w:rPr>
        <w:t>险</w:t>
      </w:r>
      <w:r>
        <w:rPr>
          <w:spacing w:val="-58"/>
          <w:w w:val="99"/>
        </w:rPr>
        <w:t>业</w:t>
      </w:r>
      <w:r>
        <w:rPr>
          <w:w w:val="99"/>
        </w:rPr>
        <w:t>“</w:t>
      </w:r>
      <w:r>
        <w:rPr>
          <w:spacing w:val="2"/>
          <w:w w:val="99"/>
        </w:rPr>
        <w:t>华</w:t>
      </w:r>
      <w:r>
        <w:rPr>
          <w:w w:val="99"/>
        </w:rPr>
        <w:t>丽转</w:t>
      </w:r>
      <w:r>
        <w:rPr>
          <w:spacing w:val="2"/>
          <w:w w:val="99"/>
        </w:rPr>
        <w:t>身</w:t>
      </w:r>
      <w:r>
        <w:rPr>
          <w:spacing w:val="-161"/>
          <w:w w:val="99"/>
        </w:rPr>
        <w:t>”</w:t>
      </w:r>
      <w:r>
        <w:rPr>
          <w:spacing w:val="-58"/>
          <w:w w:val="99"/>
        </w:rPr>
        <w:t>，</w:t>
      </w:r>
      <w:r>
        <w:rPr>
          <w:spacing w:val="2"/>
          <w:w w:val="99"/>
        </w:rPr>
        <w:t>转</w:t>
      </w:r>
      <w:r>
        <w:rPr>
          <w:w w:val="99"/>
        </w:rPr>
        <w:t>型</w:t>
      </w:r>
      <w:r>
        <w:rPr>
          <w:spacing w:val="2"/>
          <w:w w:val="99"/>
        </w:rPr>
        <w:t>成</w:t>
      </w:r>
      <w:r>
        <w:rPr>
          <w:w w:val="99"/>
        </w:rPr>
        <w:t>功的典</w:t>
      </w:r>
      <w:r>
        <w:rPr>
          <w:spacing w:val="2"/>
          <w:w w:val="99"/>
        </w:rPr>
        <w:t>范</w:t>
      </w:r>
      <w:r>
        <w:rPr>
          <w:w w:val="99"/>
        </w:rPr>
        <w:t>。</w:t>
      </w:r>
    </w:p>
    <w:p>
      <w:pPr>
        <w:pStyle w:val="BodyText"/>
        <w:spacing w:line="252" w:lineRule="auto" w:before="4"/>
        <w:ind w:right="84"/>
      </w:pPr>
      <w:r>
        <w:rPr>
          <w:spacing w:val="-7"/>
        </w:rPr>
        <w:t>“个险年度新单标保突破百亿，是里程碑，更是起跑线。 </w:t>
      </w:r>
      <w:r>
        <w:rPr/>
        <w:t>展望未来，华夏保险将朝着‘大型化、综合化、公众化、集 </w:t>
      </w:r>
      <w:r>
        <w:rPr>
          <w:spacing w:val="-12"/>
        </w:rPr>
        <w:t>团化、国际化’的发展远景，建立以寿险为核心，涵盖养老、 </w:t>
      </w:r>
      <w:r>
        <w:rPr/>
        <w:t>健康、综合金融等相关产业的保险金融服务集团！”王林锋 表示。</w:t>
      </w:r>
    </w:p>
    <w:sectPr>
      <w:pgSz w:w="11910" w:h="16840"/>
      <w:pgMar w:top="142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YaHei">
    <w:altName w:val="Microsoft YaHe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>
      <w:ind w:left="120" w:firstLine="640"/>
    </w:pPr>
    <w:rPr>
      <w:rFonts w:ascii="SimSun" w:hAnsi="SimSun" w:eastAsia="SimSun" w:cs="SimSun"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454" w:lineRule="exact"/>
      <w:ind w:left="751" w:right="109"/>
      <w:outlineLvl w:val="1"/>
    </w:pPr>
    <w:rPr>
      <w:rFonts w:ascii="Microsoft YaHei" w:hAnsi="Microsoft YaHei" w:eastAsia="Microsoft YaHei" w:cs="Microsoft YaHe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杨松林</dc:creator>
  <dcterms:created xsi:type="dcterms:W3CDTF">2017-09-26T01:20:52Z</dcterms:created>
  <dcterms:modified xsi:type="dcterms:W3CDTF">2017-09-26T01:20:52Z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